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9AC" w14:textId="77777777" w:rsidR="004C77ED" w:rsidRDefault="004C77ED" w:rsidP="004C77ED">
      <w:pPr>
        <w:jc w:val="both"/>
      </w:pPr>
      <w:r>
        <w:t xml:space="preserve">AGRAVO EM RECURSO ESPECIAL Nº 1.961.199 - SP (2021/0283541-1) DECISÃO Cuida-se de agravo apresentado pelo INSTITUTO NACIONAL DO SEGURO SOCIAL contra a decisão que não admitiu seu recurso especial. O apelo nobre, fundamentado no artigo 105, inciso III, alínea a, da CF/88, visa reformar acórdão proferido pelo TRIBUNAL DE JUSTIÇA DO ESTADO DE SÃO PAULO, assim resumido: APELAÇÃO CÍVEL - Acidentária - LER/DORT - Restabelecimento de "auxílio-doença"- </w:t>
      </w:r>
      <w:r w:rsidRPr="004C77ED">
        <w:rPr>
          <w:highlight w:val="yellow"/>
        </w:rPr>
        <w:t>Processo julgado extinto nos termos do artigo 485, V, do CPC - Inadmissibilidade - Coisa julgada - Inocorrência - Apelo da autora - Processo anulado, a partir da sentença, inclusive, retornando-se os autos à origem para a realização da perícia - Recurso provido para anular o processo, a partir da sentença, inclusive, determinado o retorno dos autos a Vara de origem para seu regular andamento.</w:t>
      </w:r>
      <w:r>
        <w:t xml:space="preserve"> Alega violação do art. 502 do CPC, no que concerne à ocorrência de violação da coisa julgada, trazendo os seguintes argumentos: O v. aresto ignorou o preceito contido na r. decisão transitada em julgado, em que o laudo médico, na ocasião, já aferiu a incapacidade. Frise-se que os fatos são incontroversos, já que admitidos na própria Fundamentação do v. Aresto, ou seja, a única diferença entre as ações é simplesmente o suposto caráter "acidentário" desta, questão unicamente de direito a ser resolvida pelo tribunal competente, o egrégio STJ. Considera-se, portanto, transgredido o art. 502 (antigo art. 467 do diploma processual de 1973) cuja norma foi lançada como suporte do acórdão. Não existe diferença de pedido ou causa de pedir ao se pleitear um ou outro benefício pois a causa de pedir sempre será a incapacidade invocada e o pedido sempre será o benefício descrito na lei (simplesmente auxílio-doença, auxílio-acidente ou aposentadoria por invalidez) (fls. 283). </w:t>
      </w:r>
      <w:r w:rsidRPr="000146A9">
        <w:rPr>
          <w:shd w:val="clear" w:color="auto" w:fill="FFFF00"/>
        </w:rPr>
        <w:t xml:space="preserve">Nas ações previdenciárias a definição do benefício adequado se dá ao final, de acordo com as características da incapacidade apresentada, não havendo a estrita vinculação aos limites do pedido, podendo o provimento judicial basear-se no laudo médico pericial e ser concedido auxílio-acidente, aposentadoria por invalidez ou auxílio-doença sem que se caracterize decisão extra petita ou ultra perita. </w:t>
      </w:r>
      <w:r>
        <w:t xml:space="preserve">Desta forma, é inaceitável que se ajuíze mais de uma ação, uma pedindo auxílio-acidente e outra pedindo aposentadoria por invalidez e, talvez, uma terceira pleiteando auxílio-doença, ao argumento de que os pedidos são diferentes, se é o laudo médico que vai definir o grau de incapacidade e, consequentemente o benefício. Da mesma maneira, não se sustenta a argumentação de que há diferença de "causa de pedir" quando se altera tão somente a alegação de uma ou outra doença pois se o segurado está incapaz, não importa se o motivo é decorrente de uma única doença ou de trezentas moléstias, inda mais quando os julgadores não se obrigam a restringir os limites do pedido, conforme exposto acima. A alegação de que o pedido de auxílio-doença na esfera previdenciária seria diferente é oportunista e arbitrário, pois o TJSP impõe o princípio "da </w:t>
      </w:r>
      <w:proofErr w:type="spellStart"/>
      <w:r>
        <w:t>mihi</w:t>
      </w:r>
      <w:proofErr w:type="spellEnd"/>
      <w:r>
        <w:t xml:space="preserve"> </w:t>
      </w:r>
      <w:proofErr w:type="spellStart"/>
      <w:r>
        <w:t>factum</w:t>
      </w:r>
      <w:proofErr w:type="spellEnd"/>
      <w:r>
        <w:t xml:space="preserve">, </w:t>
      </w:r>
      <w:proofErr w:type="spellStart"/>
      <w:r>
        <w:t>dabo</w:t>
      </w:r>
      <w:proofErr w:type="spellEnd"/>
      <w:r>
        <w:t xml:space="preserve"> </w:t>
      </w:r>
      <w:proofErr w:type="spellStart"/>
      <w:r>
        <w:t>tibi</w:t>
      </w:r>
      <w:proofErr w:type="spellEnd"/>
      <w:r>
        <w:t xml:space="preserve"> </w:t>
      </w:r>
      <w:proofErr w:type="spellStart"/>
      <w:r>
        <w:t>ius</w:t>
      </w:r>
      <w:proofErr w:type="spellEnd"/>
      <w:r>
        <w:t xml:space="preserve">", até porque, no final, o que conta é a incapacidade aferida por laudo médico pericial. Não sendo assim, abrir-se-ia brecha para, no limite do absurdo, uma mesma pessoa prosseguir em várias demandas, perseguindo auxílio-doença, em uma delas, ou auxílio-acidente em outra, ou aposentadoria por invalidez numa terceira, totalizando três (3) processos, todos entulhando o Poder Judiciário, saindo-se vitoriosa e acumulando três benefícios </w:t>
      </w:r>
      <w:proofErr w:type="spellStart"/>
      <w:r>
        <w:t>inacumuláveis</w:t>
      </w:r>
      <w:proofErr w:type="spellEnd"/>
      <w:r>
        <w:t xml:space="preserve"> e incompatíveis entre si. Se os pedidos são diferentes seria possível o segurado, ao mesmo tempo, receber aposentadoria por invalidez com auxílio-acidente e auxílio-doença, o que é, de todo, absurdo. Obviamente, é inadmissível tal situação, que representa incompatibilidade lógica a impedir o locupletamento (fls. 283). É, no essencial, o relatório. Decido. Na espécie, o Tribunal de origem se manifestou nos seguintes termos: Como se sabe, é necessário que as ações ostentem partes, causa de pedir e pedidos idênticos para fins de constatação da coisa julgada, o que no caso vertente não está configurado, porquanto, pelos documentos juntados a fls. 177/181, percebe-se nitidamente que, na demanda anterior - processo n. 0005896-41.2012.8.26.0022, que tramitou pela 1ª Vara Cível da Comarca de Amparo, o pedido era para a concessão de "auxílio-acidente", ao </w:t>
      </w:r>
      <w:r>
        <w:lastRenderedPageBreak/>
        <w:t xml:space="preserve">passo que, nesta ação, conforme se depreende do teor de sua inicial, ainda que também insista no deferimento de benefício acidentário nos moldes da Lei 8.213/91, com alteração dada pela Lei 9.032/95, o pedido é de restabelecimento de "auxílio-doença". Desse modo, inexistindo identidade de ações, eis que, não obstante serem as mesmas partes, o pedido não é exatamente igual, não sendo, portanto, circunstância de se reconhecer a ocorrência de "coisa julgada" na hipótese (fls. 262). Assim, incide o óbice da Súmula n. 7 do STJ ("A pretensão de simples reexame de prova não enseja recurso especial"), uma vez que a pretensão recursal consiste na revisão da premissa fática assentada pela Corte de origem quanto à presença ou ausência de identidade das partes, do pedido e da causa de pedir entre as demandas, para efeito de incidência do pressuposto processual negativo da coisa julgada. A jurisprudência do STJ firmou-se no sentido de que, "em [...] recurso especial, não se admite o reexame dos elementos do processo a fim de se apurar a alegada afronta à coisa julgada, em face da incidência da Súmula 7/STJ". </w:t>
      </w:r>
      <w:proofErr w:type="gramStart"/>
      <w:r>
        <w:t xml:space="preserve">( </w:t>
      </w:r>
      <w:proofErr w:type="spellStart"/>
      <w:r>
        <w:t>AgInt</w:t>
      </w:r>
      <w:proofErr w:type="spellEnd"/>
      <w:proofErr w:type="gramEnd"/>
      <w:r>
        <w:t xml:space="preserve"> no </w:t>
      </w:r>
      <w:proofErr w:type="spellStart"/>
      <w:r>
        <w:t>AREsp</w:t>
      </w:r>
      <w:proofErr w:type="spellEnd"/>
      <w:r>
        <w:t xml:space="preserve"> 784.774/SP, relator Ministro Sérgio </w:t>
      </w:r>
      <w:proofErr w:type="spellStart"/>
      <w:r>
        <w:t>Kukina</w:t>
      </w:r>
      <w:proofErr w:type="spellEnd"/>
      <w:r>
        <w:t xml:space="preserve">, Primeira Turma, </w:t>
      </w:r>
      <w:proofErr w:type="spellStart"/>
      <w:r>
        <w:t>DJe</w:t>
      </w:r>
      <w:proofErr w:type="spellEnd"/>
      <w:r>
        <w:t xml:space="preserve"> de 13/4/2018.) Confiram-se ainda os seguintes julgados: </w:t>
      </w:r>
      <w:proofErr w:type="spellStart"/>
      <w:r>
        <w:t>REsp</w:t>
      </w:r>
      <w:proofErr w:type="spellEnd"/>
      <w:r>
        <w:t xml:space="preserve"> 1.814.142/PR, relatora Ministra Laurita Vaz, Sexta Turma, </w:t>
      </w:r>
      <w:proofErr w:type="spellStart"/>
      <w:r>
        <w:t>DJe</w:t>
      </w:r>
      <w:proofErr w:type="spellEnd"/>
      <w:r>
        <w:t xml:space="preserve"> de 15/6/2020; </w:t>
      </w:r>
      <w:proofErr w:type="spellStart"/>
      <w:r>
        <w:t>EDcl</w:t>
      </w:r>
      <w:proofErr w:type="spellEnd"/>
      <w:r>
        <w:t xml:space="preserve"> no </w:t>
      </w:r>
      <w:proofErr w:type="spellStart"/>
      <w:r>
        <w:t>REsp</w:t>
      </w:r>
      <w:proofErr w:type="spellEnd"/>
      <w:r>
        <w:t xml:space="preserve"> 1.776.656/RS, relator Ministro Herman Benjamin, Segunda Turma, </w:t>
      </w:r>
      <w:proofErr w:type="spellStart"/>
      <w:r>
        <w:t>DJe</w:t>
      </w:r>
      <w:proofErr w:type="spellEnd"/>
      <w:r>
        <w:t xml:space="preserve"> de 9/6/2020; </w:t>
      </w:r>
      <w:proofErr w:type="spellStart"/>
      <w:r>
        <w:t>AgInt</w:t>
      </w:r>
      <w:proofErr w:type="spellEnd"/>
      <w:r>
        <w:t xml:space="preserve"> no </w:t>
      </w:r>
      <w:proofErr w:type="spellStart"/>
      <w:r>
        <w:t>REsp</w:t>
      </w:r>
      <w:proofErr w:type="spellEnd"/>
      <w:r>
        <w:t xml:space="preserve"> 1.629.962/AM, relator Ministro Moura Ribeiro, Terceira Turma, </w:t>
      </w:r>
      <w:proofErr w:type="spellStart"/>
      <w:r>
        <w:t>DJe</w:t>
      </w:r>
      <w:proofErr w:type="spellEnd"/>
      <w:r>
        <w:t xml:space="preserve"> de 25/5/2020. Ante o exposto, com base no art. 21-E, V, do Regimento Interno do Superior Tribunal de Justiça, conheço do agravo para não conhecer do recurso especial. Publique-se. Intimem-se. Brasília, 04 de novembro de 2021. MINISTRO HUMBERTO MARTINS Presidente</w:t>
      </w:r>
    </w:p>
    <w:p w14:paraId="06164780" w14:textId="77777777" w:rsidR="004C77ED" w:rsidRDefault="004C77ED" w:rsidP="004C77ED">
      <w:pPr>
        <w:jc w:val="both"/>
      </w:pPr>
    </w:p>
    <w:p w14:paraId="10F8772C" w14:textId="1FC1AF13" w:rsidR="006A1143" w:rsidRDefault="004C77ED" w:rsidP="004C77ED">
      <w:pPr>
        <w:jc w:val="both"/>
      </w:pPr>
      <w:r>
        <w:t xml:space="preserve">(STJ - </w:t>
      </w:r>
      <w:proofErr w:type="spellStart"/>
      <w:r>
        <w:t>AREsp</w:t>
      </w:r>
      <w:proofErr w:type="spellEnd"/>
      <w:r>
        <w:t>: 1961199 SP 2021/0283541-1, Relator: Ministro HUMBERTO MARTINS, Data de Publicação: DJ 05/11/2021)</w:t>
      </w:r>
    </w:p>
    <w:sectPr w:rsidR="006A11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ED"/>
    <w:rsid w:val="000146A9"/>
    <w:rsid w:val="0008557A"/>
    <w:rsid w:val="001C7E39"/>
    <w:rsid w:val="00231F52"/>
    <w:rsid w:val="00296D89"/>
    <w:rsid w:val="002B75D6"/>
    <w:rsid w:val="002C3E8F"/>
    <w:rsid w:val="003051AB"/>
    <w:rsid w:val="003607D4"/>
    <w:rsid w:val="00381BE8"/>
    <w:rsid w:val="00390EED"/>
    <w:rsid w:val="003A1755"/>
    <w:rsid w:val="003D36B9"/>
    <w:rsid w:val="003F0A5F"/>
    <w:rsid w:val="004059F0"/>
    <w:rsid w:val="00412ADD"/>
    <w:rsid w:val="004C77ED"/>
    <w:rsid w:val="00605491"/>
    <w:rsid w:val="006214F3"/>
    <w:rsid w:val="00635A22"/>
    <w:rsid w:val="006A1143"/>
    <w:rsid w:val="00750659"/>
    <w:rsid w:val="0075320F"/>
    <w:rsid w:val="00773934"/>
    <w:rsid w:val="00775ED5"/>
    <w:rsid w:val="007C475D"/>
    <w:rsid w:val="00852DBA"/>
    <w:rsid w:val="009018E7"/>
    <w:rsid w:val="0091506A"/>
    <w:rsid w:val="009279A6"/>
    <w:rsid w:val="0096602F"/>
    <w:rsid w:val="00A87C0D"/>
    <w:rsid w:val="00A96689"/>
    <w:rsid w:val="00AC7E70"/>
    <w:rsid w:val="00B65FA9"/>
    <w:rsid w:val="00BA3BD3"/>
    <w:rsid w:val="00CD0A43"/>
    <w:rsid w:val="00D970A5"/>
    <w:rsid w:val="00DC7611"/>
    <w:rsid w:val="00E06C83"/>
    <w:rsid w:val="00E264B0"/>
    <w:rsid w:val="00FB1E89"/>
    <w:rsid w:val="00FE28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9C6F"/>
  <w15:chartTrackingRefBased/>
  <w15:docId w15:val="{1435FC9E-CD9C-4D8E-A8DF-C03448B6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981</Words>
  <Characters>5300</Characters>
  <Application>Microsoft Office Word</Application>
  <DocSecurity>4</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Mello</dc:creator>
  <cp:keywords/>
  <dc:description/>
  <cp:lastModifiedBy>Vanessa Mello</cp:lastModifiedBy>
  <cp:revision>2</cp:revision>
  <dcterms:created xsi:type="dcterms:W3CDTF">2022-07-30T20:36:00Z</dcterms:created>
  <dcterms:modified xsi:type="dcterms:W3CDTF">2022-07-30T20:36:00Z</dcterms:modified>
</cp:coreProperties>
</file>